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80" w:rsidRPr="00370DDA" w:rsidRDefault="00346E64" w:rsidP="00A81480">
      <w:pPr>
        <w:jc w:val="both"/>
        <w:rPr>
          <w:rFonts w:ascii="Arial" w:hAnsi="Arial" w:cs="Arial"/>
          <w:b/>
          <w:sz w:val="28"/>
          <w:szCs w:val="28"/>
          <w:lang w:val="it-IT"/>
        </w:rPr>
      </w:pPr>
      <w:bookmarkStart w:id="0" w:name="_GoBack"/>
      <w:bookmarkEnd w:id="0"/>
      <w:r w:rsidRPr="00370DDA">
        <w:rPr>
          <w:rFonts w:ascii="Arial" w:hAnsi="Arial" w:cs="Arial"/>
          <w:b/>
          <w:sz w:val="28"/>
          <w:szCs w:val="28"/>
          <w:lang w:val="it-IT"/>
        </w:rPr>
        <w:t>DOMENICA</w:t>
      </w:r>
      <w:r w:rsidR="00A81480" w:rsidRPr="00370DDA">
        <w:rPr>
          <w:rFonts w:ascii="Arial" w:hAnsi="Arial" w:cs="Arial"/>
          <w:b/>
          <w:sz w:val="28"/>
          <w:szCs w:val="28"/>
          <w:lang w:val="it-IT"/>
        </w:rPr>
        <w:t xml:space="preserve"> 8 NOVEMBRE – CENTRO GIOVANNI PAOLO II – LORETO</w:t>
      </w:r>
    </w:p>
    <w:p w:rsidR="00370DDA" w:rsidRDefault="00370DDA" w:rsidP="00A81480">
      <w:pPr>
        <w:jc w:val="both"/>
        <w:rPr>
          <w:rFonts w:ascii="Arial" w:hAnsi="Arial" w:cs="Arial"/>
          <w:b/>
          <w:sz w:val="28"/>
          <w:szCs w:val="28"/>
          <w:lang w:val="it-IT"/>
        </w:rPr>
      </w:pPr>
    </w:p>
    <w:p w:rsidR="00A81480" w:rsidRPr="00A81480" w:rsidRDefault="00A81480" w:rsidP="00A81480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 w:rsidRPr="00370DDA">
        <w:rPr>
          <w:rFonts w:ascii="Arial" w:hAnsi="Arial" w:cs="Arial"/>
          <w:b/>
          <w:sz w:val="28"/>
          <w:szCs w:val="28"/>
          <w:lang w:val="it-IT"/>
        </w:rPr>
        <w:t xml:space="preserve">Gruppo delle Famiglie che vivono l’esperienza </w:t>
      </w:r>
      <w:r w:rsidR="000C33F3" w:rsidRPr="00370DDA">
        <w:rPr>
          <w:rFonts w:ascii="Arial" w:hAnsi="Arial" w:cs="Arial"/>
          <w:b/>
          <w:sz w:val="28"/>
          <w:szCs w:val="28"/>
          <w:lang w:val="it-IT"/>
        </w:rPr>
        <w:t xml:space="preserve">di </w:t>
      </w:r>
      <w:r w:rsidR="000C33F3" w:rsidRPr="00370DDA">
        <w:rPr>
          <w:rFonts w:ascii="Arial" w:hAnsi="Arial" w:cs="Arial"/>
          <w:b/>
          <w:i/>
          <w:sz w:val="28"/>
          <w:szCs w:val="28"/>
          <w:lang w:val="it-IT"/>
        </w:rPr>
        <w:t>ARIANUOVA</w:t>
      </w:r>
    </w:p>
    <w:p w:rsidR="00A81480" w:rsidRDefault="00A81480" w:rsidP="00200051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492ED5" w:rsidRPr="000C33F3" w:rsidRDefault="00A63CBF" w:rsidP="00200051">
      <w:pPr>
        <w:jc w:val="both"/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</w:pP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L'assetto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dell’accoglienza, che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la parola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cristiana «</w:t>
      </w:r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mi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sericordia» definisce, è il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perdono della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diversità.</w:t>
      </w:r>
    </w:p>
    <w:p w:rsidR="00492ED5" w:rsidRPr="000C33F3" w:rsidRDefault="00A63CBF" w:rsidP="00200051">
      <w:pPr>
        <w:jc w:val="both"/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</w:pP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Per capire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bene 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fondamenti, 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motivi ultimi della c</w:t>
      </w:r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pacità di accoglienza, non si pensi al povero che si tiene in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casa, ma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alla moglie, al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marito, o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al figlio che diventa grande: se nel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rapporto con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loro non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emergono questi fattori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, è solo perché lo si vive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ottusamente, lo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si dà per scontato,</w:t>
      </w:r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non ci si accorge di ciò che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sta accadendo.</w:t>
      </w:r>
    </w:p>
    <w:p w:rsidR="00492ED5" w:rsidRPr="000C33F3" w:rsidRDefault="00A63CBF" w:rsidP="00200051">
      <w:pPr>
        <w:jc w:val="both"/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</w:pP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La parola «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misericordia» indica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l’accoglienza come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una energia, una libertà che ­ come intelligenza e come </w:t>
      </w:r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affetti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vità</w:t>
      </w:r>
      <w:r w:rsidR="00200051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–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supera</w:t>
      </w:r>
      <w:r w:rsidR="00200051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il vuoto, il gap, la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lontananza della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diversità. Com'è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impressionante pensare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all'infinita distanza che Dio ha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superato rispetto al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nostro niente!  «Ti ho amato di un amore eterno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», dice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la Bibbia, «ti ho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attratto 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me, ti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ho accolto avendo pietà del tuo niente»</w:t>
      </w:r>
      <w:r w:rsidR="00200051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.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 Non c'è nessuna </w:t>
      </w:r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di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versità più grande di quella tra l'essere e il nulla!</w:t>
      </w:r>
    </w:p>
    <w:p w:rsidR="00492ED5" w:rsidRDefault="00A63CBF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Io credo che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questo sia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un aspetto della coscienza che</w:t>
      </w:r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deve essere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ravvivato sempre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. 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Perché, se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un uomo accoglie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una donna, paradossalmente</w:t>
      </w:r>
      <w:r w:rsidR="00D854E2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acuendo la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consapevo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lezza della diversità, e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l’abbraccia in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questa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consapevolezza, mai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l’avrà accolta così interamente: occorre che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sia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cosciente di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questa diversità e che la presenza sia abbracciata in questa coscienza. Non</w:t>
      </w:r>
      <w:r w:rsidR="00482944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sto «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definendo» la</w:t>
      </w:r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misericordia con cui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Cristo identifica il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Dio vivente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, l'ultima umana parola possibile sul Dio vivente; ma sto indicando la connessione impressionante   che noi siamo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chiamati 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vivere con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essa: perché, come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osserva san Paolo, «Cristo ci ha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amati quando eravamo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pecca</w:t>
      </w:r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tori</w:t>
      </w:r>
      <w:r w:rsidR="00482944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»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, ci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ama </w:t>
      </w:r>
      <w:r w:rsidR="00482944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quindi come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peccatori (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immaginiamoci   quanto  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deve amarci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quando Lo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cerchiamo, </w:t>
      </w:r>
      <w:proofErr w:type="spellStart"/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invocandoLo</w:t>
      </w:r>
      <w:proofErr w:type="spellEnd"/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.</w:t>
      </w:r>
      <w:r w:rsidR="00D854E2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)!</w:t>
      </w:r>
      <w:r w:rsidR="0002178A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 </w:t>
      </w:r>
      <w:r w:rsidR="004A2E64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(</w:t>
      </w:r>
      <w:r w:rsidR="00D854E2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Don L. Giussani, p</w:t>
      </w:r>
      <w:r w:rsidR="004A2E64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ag</w:t>
      </w:r>
      <w:r w:rsidR="0002178A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.</w:t>
      </w:r>
      <w:r w:rsidR="004A2E64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 xml:space="preserve"> 19 </w:t>
      </w:r>
      <w:r w:rsidR="00D854E2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“</w:t>
      </w:r>
      <w:r w:rsidR="004A2E64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Il M</w:t>
      </w:r>
      <w:r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i</w:t>
      </w:r>
      <w:r w:rsidR="004A2E64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racolo dell’ospitalità</w:t>
      </w:r>
      <w:r w:rsidR="00D854E2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”, Ed. PIEMME, 2012</w:t>
      </w:r>
      <w:r w:rsidR="004A2E64" w:rsidRPr="00D854E2">
        <w:rPr>
          <w:rFonts w:ascii="Arial" w:hAnsi="Arial" w:cs="Arial"/>
          <w:i/>
          <w:color w:val="464646"/>
          <w:w w:val="99"/>
          <w:sz w:val="22"/>
          <w:szCs w:val="22"/>
          <w:lang w:val="it-IT"/>
        </w:rPr>
        <w:t>)</w:t>
      </w:r>
    </w:p>
    <w:p w:rsidR="00800018" w:rsidRDefault="00800018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F70DCF" w:rsidRPr="00F70DCF" w:rsidRDefault="00511F2D" w:rsidP="00F70DCF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F70DCF">
        <w:rPr>
          <w:rFonts w:ascii="Arial" w:hAnsi="Arial" w:cs="Arial"/>
          <w:color w:val="464646"/>
          <w:w w:val="99"/>
          <w:sz w:val="24"/>
          <w:szCs w:val="24"/>
          <w:lang w:val="it-IT"/>
        </w:rPr>
        <w:t>L’esperienza di essere genitori di ragazzi e bambini che presentano diversi problemi come ci aiuta a vivere l’</w:t>
      </w:r>
      <w:r w:rsidRPr="00F70DCF">
        <w:rPr>
          <w:rFonts w:ascii="Arial" w:hAnsi="Arial" w:cs="Arial"/>
          <w:i/>
          <w:color w:val="464646"/>
          <w:w w:val="99"/>
          <w:sz w:val="24"/>
          <w:szCs w:val="24"/>
          <w:lang w:val="it-IT"/>
        </w:rPr>
        <w:t>assetto dell’accoglienza la “misericordia”</w:t>
      </w:r>
      <w:r w:rsidRPr="00F70DCF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 verso di loro e tra </w:t>
      </w:r>
      <w:r w:rsidR="007014AF" w:rsidRPr="00F70DCF">
        <w:rPr>
          <w:rFonts w:ascii="Arial" w:hAnsi="Arial" w:cs="Arial"/>
          <w:color w:val="464646"/>
          <w:w w:val="99"/>
          <w:sz w:val="24"/>
          <w:szCs w:val="24"/>
          <w:lang w:val="it-IT"/>
        </w:rPr>
        <w:t>marito e moglie</w:t>
      </w:r>
      <w:r w:rsidRPr="00F70DCF">
        <w:rPr>
          <w:rFonts w:ascii="Arial" w:hAnsi="Arial" w:cs="Arial"/>
          <w:color w:val="464646"/>
          <w:w w:val="99"/>
          <w:sz w:val="24"/>
          <w:szCs w:val="24"/>
          <w:lang w:val="it-IT"/>
        </w:rPr>
        <w:t>?</w:t>
      </w:r>
    </w:p>
    <w:p w:rsidR="00F70DCF" w:rsidRPr="00F70DCF" w:rsidRDefault="007014AF" w:rsidP="00F70DCF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F70DCF">
        <w:rPr>
          <w:rFonts w:ascii="Arial" w:hAnsi="Arial" w:cs="Arial"/>
          <w:color w:val="464646"/>
          <w:w w:val="99"/>
          <w:sz w:val="24"/>
          <w:szCs w:val="24"/>
          <w:lang w:val="it-IT"/>
        </w:rPr>
        <w:t>Come il ragazzo lo percepiamo un bene per noi e per la nostra esperienza familiare?</w:t>
      </w:r>
    </w:p>
    <w:p w:rsidR="00F70DCF" w:rsidRPr="00F70DCF" w:rsidRDefault="007014AF" w:rsidP="00F70DCF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F70DCF">
        <w:rPr>
          <w:rFonts w:ascii="Arial" w:hAnsi="Arial" w:cs="Arial"/>
          <w:color w:val="464646"/>
          <w:w w:val="99"/>
          <w:sz w:val="24"/>
          <w:szCs w:val="24"/>
          <w:lang w:val="it-IT"/>
        </w:rPr>
        <w:t>Siamo in grado di farci compagnia nella concretezza dell’esperienza?</w:t>
      </w:r>
    </w:p>
    <w:p w:rsidR="00511F2D" w:rsidRPr="00F70DCF" w:rsidRDefault="007014AF" w:rsidP="00F70DCF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F70DCF">
        <w:rPr>
          <w:rFonts w:ascii="Arial" w:hAnsi="Arial" w:cs="Arial"/>
          <w:color w:val="464646"/>
          <w:w w:val="99"/>
          <w:sz w:val="24"/>
          <w:szCs w:val="24"/>
          <w:lang w:val="it-IT"/>
        </w:rPr>
        <w:t>Siamo disponibili a farci condurre dalle circostanze in cui ci imbattiamo?</w:t>
      </w:r>
    </w:p>
    <w:p w:rsidR="00511F2D" w:rsidRDefault="00511F2D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F70DCF" w:rsidRDefault="00F70DCF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</w:p>
    <w:p w:rsidR="00F70DCF" w:rsidRDefault="00F70DCF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</w:p>
    <w:p w:rsidR="00370DDA" w:rsidRDefault="00370DDA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  <w:t>O</w:t>
      </w:r>
      <w:r w:rsidR="00A62F5F" w:rsidRPr="00447F96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rari</w:t>
      </w:r>
      <w:r w:rsidR="00A62F5F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: </w:t>
      </w:r>
    </w:p>
    <w:p w:rsidR="00370DDA" w:rsidRPr="00370DDA" w:rsidRDefault="00995BE7" w:rsidP="00370DDA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370DDA">
        <w:rPr>
          <w:rFonts w:ascii="Arial" w:hAnsi="Arial" w:cs="Arial"/>
          <w:color w:val="464646"/>
          <w:w w:val="99"/>
          <w:sz w:val="24"/>
          <w:szCs w:val="24"/>
          <w:lang w:val="it-IT"/>
        </w:rPr>
        <w:t>Ritrovo ore 17,30</w:t>
      </w:r>
    </w:p>
    <w:p w:rsidR="00370DDA" w:rsidRPr="00370DDA" w:rsidRDefault="00995BE7" w:rsidP="00370DDA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370DDA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Inizio </w:t>
      </w:r>
      <w:r w:rsidR="00370DDA" w:rsidRPr="00370DDA">
        <w:rPr>
          <w:rFonts w:ascii="Arial" w:hAnsi="Arial" w:cs="Arial"/>
          <w:color w:val="464646"/>
          <w:w w:val="99"/>
          <w:sz w:val="24"/>
          <w:szCs w:val="24"/>
          <w:lang w:val="it-IT"/>
        </w:rPr>
        <w:t>ore 18</w:t>
      </w:r>
    </w:p>
    <w:p w:rsidR="00370DDA" w:rsidRPr="00370DDA" w:rsidRDefault="00370DDA" w:rsidP="00370DDA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370DDA">
        <w:rPr>
          <w:rFonts w:ascii="Arial" w:hAnsi="Arial" w:cs="Arial"/>
          <w:color w:val="464646"/>
          <w:w w:val="99"/>
          <w:sz w:val="24"/>
          <w:szCs w:val="24"/>
          <w:lang w:val="it-IT"/>
        </w:rPr>
        <w:t>Termine ore 19.30</w:t>
      </w:r>
    </w:p>
    <w:p w:rsidR="00A62F5F" w:rsidRPr="00370DDA" w:rsidRDefault="00995BE7" w:rsidP="00370DDA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370DDA">
        <w:rPr>
          <w:rFonts w:ascii="Arial" w:hAnsi="Arial" w:cs="Arial"/>
          <w:color w:val="464646"/>
          <w:w w:val="99"/>
          <w:sz w:val="24"/>
          <w:szCs w:val="24"/>
          <w:lang w:val="it-IT"/>
        </w:rPr>
        <w:t>Cena insieme al sacco ore 19.45</w:t>
      </w:r>
    </w:p>
    <w:sectPr w:rsidR="00A62F5F" w:rsidRPr="00370DDA" w:rsidSect="007F1705">
      <w:type w:val="continuous"/>
      <w:pgSz w:w="11907" w:h="16839" w:code="9"/>
      <w:pgMar w:top="1417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5654"/>
    <w:multiLevelType w:val="hybridMultilevel"/>
    <w:tmpl w:val="3B546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005"/>
    <w:multiLevelType w:val="multilevel"/>
    <w:tmpl w:val="E2BCE7D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DBC5D29"/>
    <w:multiLevelType w:val="hybridMultilevel"/>
    <w:tmpl w:val="75A6D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D5"/>
    <w:rsid w:val="0002178A"/>
    <w:rsid w:val="000C33F3"/>
    <w:rsid w:val="00183E19"/>
    <w:rsid w:val="00200051"/>
    <w:rsid w:val="002F72A5"/>
    <w:rsid w:val="00346E64"/>
    <w:rsid w:val="00370DDA"/>
    <w:rsid w:val="00390AFB"/>
    <w:rsid w:val="003D66B4"/>
    <w:rsid w:val="0040515C"/>
    <w:rsid w:val="00447F96"/>
    <w:rsid w:val="00482944"/>
    <w:rsid w:val="00492ED5"/>
    <w:rsid w:val="004A2E64"/>
    <w:rsid w:val="00511F2D"/>
    <w:rsid w:val="006A2EA0"/>
    <w:rsid w:val="006E1B0E"/>
    <w:rsid w:val="007014AF"/>
    <w:rsid w:val="007F1705"/>
    <w:rsid w:val="00800018"/>
    <w:rsid w:val="00860854"/>
    <w:rsid w:val="00891649"/>
    <w:rsid w:val="009314BA"/>
    <w:rsid w:val="00995BE7"/>
    <w:rsid w:val="00A62F5F"/>
    <w:rsid w:val="00A63CBF"/>
    <w:rsid w:val="00A66BE2"/>
    <w:rsid w:val="00A81480"/>
    <w:rsid w:val="00A82661"/>
    <w:rsid w:val="00AB57EB"/>
    <w:rsid w:val="00B21466"/>
    <w:rsid w:val="00BE2BAB"/>
    <w:rsid w:val="00D57833"/>
    <w:rsid w:val="00D854E2"/>
    <w:rsid w:val="00F7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25CCF-6393-428C-B55B-CA47A1FE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4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4B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70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Orselli</dc:creator>
  <cp:lastModifiedBy>Paolo Marconi</cp:lastModifiedBy>
  <cp:revision>2</cp:revision>
  <cp:lastPrinted>2015-10-20T09:56:00Z</cp:lastPrinted>
  <dcterms:created xsi:type="dcterms:W3CDTF">2015-10-30T20:26:00Z</dcterms:created>
  <dcterms:modified xsi:type="dcterms:W3CDTF">2015-10-30T20:26:00Z</dcterms:modified>
</cp:coreProperties>
</file>